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 xml:space="preserve">к 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проекту закона Ульяновской области ««О внесении изменений в отдельные законодательные акты Ульяновской области»</w:t>
      </w:r>
    </w:p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r>
        <w:rPr>
          <w:rFonts w:ascii="PT Astra Serif" w:hAnsi="PT Astra Serif"/>
          <w:b w:val="false"/>
          <w:bCs w:val="false"/>
          <w:sz w:val="28"/>
          <w:szCs w:val="28"/>
        </w:rPr>
        <w:t>«</w:t>
      </w:r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О</w:t>
      </w:r>
      <w:r>
        <w:rPr>
          <w:rFonts w:eastAsia="PT Astra Serif" w:cs="PT Astra Serif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 xml:space="preserve"> </w:t>
      </w:r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внесении</w:t>
      </w:r>
      <w:r>
        <w:rPr>
          <w:rFonts w:eastAsia="PT Astra Serif" w:cs="PT Astra Serif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 xml:space="preserve"> </w:t>
      </w:r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изменений</w:t>
        <w:br/>
        <w:t xml:space="preserve">в отдельные законодательные акты </w:t>
      </w:r>
      <w:r>
        <w:rPr>
          <w:rFonts w:eastAsia="PT Astra Serif" w:cs="PT Astra Serif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 xml:space="preserve"> </w:t>
      </w:r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Ульяновской</w:t>
      </w:r>
      <w:r>
        <w:rPr>
          <w:rFonts w:eastAsia="PT Astra Serif" w:cs="PT Astra Serif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 xml:space="preserve"> </w:t>
      </w:r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области»</w:t>
      </w:r>
      <w:r>
        <w:rPr>
          <w:rFonts w:ascii="PT Astra Serif" w:hAnsi="PT Astra Serif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>
      <w:pPr>
        <w:pStyle w:val="Normal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-57" w:hanging="0"/>
        <w:jc w:val="left"/>
        <w:rPr/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</w:t>
        <w:tab/>
        <w:t xml:space="preserve">                                                Г.Э.Рахматулина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0" w:name="__DdeLink__83_244807046"/>
      <w:bookmarkStart w:id="1" w:name="__DdeLink__83_244807046"/>
      <w:bookmarkEnd w:id="1"/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590" w:footer="0" w:bottom="113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PT Astra Serif">
    <w:charset w:val="01"/>
    <w:family w:val="swiss"/>
    <w:pitch w:val="default"/>
  </w:font>
  <w:font w:name="Tahoma">
    <w:charset w:val="01"/>
    <w:family w:val="swiss"/>
    <w:pitch w:val="default"/>
  </w:font>
  <w:font w:name="Courier New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2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3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LibreOffice/6.3.5.2$Linux_X86_64 LibreOffice_project/30$Build-2</Application>
  <Pages>1</Pages>
  <Words>47</Words>
  <Characters>378</Characters>
  <CharactersWithSpaces>464</CharactersWithSpaces>
  <Paragraphs>5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2022-03-31T09:40:42Z</cp:lastPrinted>
  <dcterms:modified xsi:type="dcterms:W3CDTF">2022-04-20T12:28:51Z</dcterms:modified>
  <cp:revision>19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